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019" w:rsidRDefault="00F5185D">
      <w:pPr>
        <w:widowControl w:val="0"/>
        <w:ind w:right="-2"/>
        <w:jc w:val="center"/>
        <w:outlineLvl w:val="0"/>
        <w:rPr>
          <w:b/>
        </w:rPr>
      </w:pPr>
      <w:r>
        <w:rPr>
          <w:b/>
        </w:rPr>
        <w:t>ПОЯСНИТЕЛЬНАЯ ЗАПИСКА</w:t>
      </w:r>
    </w:p>
    <w:p w:rsidR="00BE7019" w:rsidRDefault="00F5185D">
      <w:pPr>
        <w:jc w:val="center"/>
        <w:rPr>
          <w:b/>
          <w:u w:val="single"/>
        </w:rPr>
      </w:pPr>
      <w:r>
        <w:rPr>
          <w:b/>
          <w:u w:val="single"/>
        </w:rPr>
        <w:t>к проекту решения Думы Тайшетского муниципального округа Иркутской области "Об установлении оплаты труда заместителю председателя, депутату Думы Тайшетского муниципального округа Иркутской области, осуществляющему свои полномочия на постоянной основе"</w:t>
      </w:r>
    </w:p>
    <w:p w:rsidR="00BE7019" w:rsidRDefault="00BE7019">
      <w:pPr>
        <w:pStyle w:val="ConsPlusNormal"/>
        <w:widowControl w:val="0"/>
        <w:ind w:firstLine="0"/>
        <w:jc w:val="right"/>
        <w:rPr>
          <w:rFonts w:ascii="Times New Roman" w:hAnsi="Times New Roman"/>
          <w:b/>
          <w:sz w:val="24"/>
        </w:rPr>
      </w:pPr>
    </w:p>
    <w:p w:rsidR="00BE7019" w:rsidRDefault="00E76475">
      <w:pPr>
        <w:pStyle w:val="ConsPlusNormal"/>
        <w:widowControl w:val="0"/>
        <w:ind w:firstLine="0"/>
        <w:jc w:val="right"/>
        <w:rPr>
          <w:rFonts w:ascii="Times New Roman" w:hAnsi="Times New Roman"/>
          <w:b/>
          <w:sz w:val="24"/>
        </w:rPr>
      </w:pPr>
      <w:r>
        <w:rPr>
          <w:rFonts w:ascii="Times New Roman" w:hAnsi="Times New Roman"/>
          <w:b/>
          <w:sz w:val="24"/>
        </w:rPr>
        <w:t>15 декабря</w:t>
      </w:r>
      <w:r w:rsidR="00F5185D">
        <w:rPr>
          <w:rFonts w:ascii="Times New Roman" w:hAnsi="Times New Roman"/>
          <w:b/>
          <w:sz w:val="24"/>
        </w:rPr>
        <w:t xml:space="preserve"> 2025 года</w:t>
      </w:r>
    </w:p>
    <w:p w:rsidR="00BE7019" w:rsidRDefault="00BE7019">
      <w:pPr>
        <w:pStyle w:val="ConsPlusNormal"/>
        <w:widowControl w:val="0"/>
        <w:ind w:firstLine="0"/>
        <w:jc w:val="right"/>
        <w:rPr>
          <w:rFonts w:ascii="Times New Roman" w:hAnsi="Times New Roman"/>
          <w:b/>
          <w:sz w:val="24"/>
        </w:rPr>
      </w:pPr>
    </w:p>
    <w:p w:rsidR="00BE7019" w:rsidRDefault="00F5185D">
      <w:pPr>
        <w:widowControl w:val="0"/>
        <w:ind w:right="-2" w:firstLine="720"/>
        <w:jc w:val="both"/>
        <w:rPr>
          <w:b/>
        </w:rPr>
      </w:pPr>
      <w:r>
        <w:rPr>
          <w:b/>
        </w:rPr>
        <w:t xml:space="preserve">1. </w:t>
      </w:r>
      <w:r>
        <w:rPr>
          <w:b/>
          <w:u w:val="single"/>
        </w:rPr>
        <w:t>Субъект инициативы</w:t>
      </w:r>
    </w:p>
    <w:p w:rsidR="00BE7019" w:rsidRDefault="00BE7019">
      <w:pPr>
        <w:widowControl w:val="0"/>
        <w:ind w:firstLine="720"/>
        <w:jc w:val="both"/>
      </w:pPr>
    </w:p>
    <w:p w:rsidR="00BE7019" w:rsidRDefault="00F5185D">
      <w:pPr>
        <w:widowControl w:val="0"/>
        <w:ind w:firstLine="720"/>
        <w:jc w:val="both"/>
        <w:rPr>
          <w:u w:val="single"/>
        </w:rPr>
      </w:pPr>
      <w:r>
        <w:t>Субъектом законода</w:t>
      </w:r>
      <w:r w:rsidR="0011155C">
        <w:t>тельной инициативы является: председатель Думы</w:t>
      </w:r>
      <w:r>
        <w:t xml:space="preserve"> Тайшетского муниципального округа Иркутской области.</w:t>
      </w:r>
    </w:p>
    <w:p w:rsidR="00BE7019" w:rsidRDefault="00BE7019">
      <w:pPr>
        <w:pStyle w:val="ConsPlusNormal"/>
        <w:widowControl w:val="0"/>
        <w:jc w:val="center"/>
        <w:rPr>
          <w:rFonts w:ascii="Times New Roman" w:hAnsi="Times New Roman"/>
          <w:sz w:val="24"/>
        </w:rPr>
      </w:pPr>
    </w:p>
    <w:p w:rsidR="00BE7019" w:rsidRDefault="00F5185D">
      <w:pPr>
        <w:widowControl w:val="0"/>
        <w:tabs>
          <w:tab w:val="left" w:pos="540"/>
          <w:tab w:val="left" w:pos="3630"/>
        </w:tabs>
        <w:ind w:firstLine="720"/>
        <w:jc w:val="both"/>
        <w:rPr>
          <w:b/>
        </w:rPr>
      </w:pPr>
      <w:r>
        <w:rPr>
          <w:b/>
        </w:rPr>
        <w:t xml:space="preserve">2. </w:t>
      </w:r>
      <w:r>
        <w:rPr>
          <w:b/>
          <w:u w:val="single"/>
        </w:rPr>
        <w:t>Правовое основание принятия проекта являются</w:t>
      </w:r>
      <w:r>
        <w:rPr>
          <w:b/>
        </w:rPr>
        <w:t xml:space="preserve">: </w:t>
      </w:r>
    </w:p>
    <w:p w:rsidR="00BE7019" w:rsidRDefault="00BE7019">
      <w:pPr>
        <w:widowControl w:val="0"/>
        <w:ind w:right="-58" w:firstLine="720"/>
        <w:jc w:val="both"/>
      </w:pPr>
    </w:p>
    <w:p w:rsidR="00BE7019" w:rsidRDefault="00F5185D">
      <w:pPr>
        <w:widowControl w:val="0"/>
        <w:ind w:right="-58" w:firstLine="720"/>
        <w:jc w:val="both"/>
      </w:pPr>
      <w:r>
        <w:t>Статья 8 закона Иркутской области от 17 декабря 2008 года № 122-оз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Иркутской области" (далее – Закон № 122-оз);</w:t>
      </w:r>
    </w:p>
    <w:p w:rsidR="00BE7019" w:rsidRDefault="00F5185D">
      <w:pPr>
        <w:ind w:firstLine="708"/>
        <w:jc w:val="both"/>
      </w:pPr>
      <w:r>
        <w:t xml:space="preserve">Постановление Правительства Иркутской области от 27 ноября 2014 года № 599-пп "Об установлении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муниципальных образований Иркутской области" (далее – Постановление № 599-пп). </w:t>
      </w:r>
    </w:p>
    <w:p w:rsidR="00BE7019" w:rsidRDefault="00BE7019">
      <w:pPr>
        <w:pStyle w:val="ConsPlusNormal"/>
        <w:widowControl w:val="0"/>
        <w:jc w:val="center"/>
        <w:rPr>
          <w:rFonts w:ascii="Times New Roman" w:hAnsi="Times New Roman"/>
          <w:sz w:val="24"/>
        </w:rPr>
      </w:pPr>
    </w:p>
    <w:p w:rsidR="00BE7019" w:rsidRDefault="00F5185D">
      <w:pPr>
        <w:widowControl w:val="0"/>
        <w:tabs>
          <w:tab w:val="left" w:pos="540"/>
          <w:tab w:val="left" w:pos="3630"/>
        </w:tabs>
        <w:ind w:firstLine="720"/>
        <w:jc w:val="both"/>
        <w:rPr>
          <w:b/>
          <w:u w:val="single"/>
        </w:rPr>
      </w:pPr>
      <w:r>
        <w:rPr>
          <w:b/>
        </w:rPr>
        <w:t xml:space="preserve">3. </w:t>
      </w:r>
      <w:r>
        <w:rPr>
          <w:b/>
          <w:u w:val="single"/>
        </w:rPr>
        <w:t>Состояние правового регулирования в данной сфере; обоснование целесообразности принятия</w:t>
      </w:r>
    </w:p>
    <w:p w:rsidR="00BE7019" w:rsidRDefault="00BE7019">
      <w:pPr>
        <w:ind w:left="7" w:firstLine="720"/>
        <w:jc w:val="both"/>
      </w:pPr>
    </w:p>
    <w:p w:rsidR="00BE7019" w:rsidRDefault="00F5185D">
      <w:pPr>
        <w:ind w:left="7" w:firstLine="720"/>
        <w:jc w:val="both"/>
      </w:pPr>
      <w:r>
        <w:t>В соответствии со статьёй 8 Закона Иркутской области от 17 декабря 2008 года № 122-оз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Иркутской области" выборному лицу местного самоуправления, осуществляющему полномочия на постоянной основе, за счет средств соответствующего местного бюджета производится оплата труда в виде ежемесячного денежного вознаграждения, а также денежного поощрения и иных дополнительных выплат, установленных нормативными правовыми актами представительного органа муниципального образования, с выплатой районных коэффициентов и процентных надбавок, определенных в соответствии с законодательством.</w:t>
      </w:r>
    </w:p>
    <w:p w:rsidR="00BE7019" w:rsidRDefault="00F5185D">
      <w:pPr>
        <w:ind w:left="7" w:firstLine="720"/>
        <w:jc w:val="both"/>
      </w:pPr>
      <w:r>
        <w:t>Представительный орган муниципального образования самостоятельно определяет размеры и условия оплаты труда выборных лиц местного самоуправления, осуществляющих свои полномочия на постоянной основе, с соблюдением установленных законодательством требований.</w:t>
      </w:r>
    </w:p>
    <w:p w:rsidR="00BE7019" w:rsidRDefault="00BE7019">
      <w:pPr>
        <w:ind w:firstLine="720"/>
        <w:jc w:val="both"/>
      </w:pPr>
    </w:p>
    <w:p w:rsidR="00BE7019" w:rsidRDefault="00F5185D">
      <w:pPr>
        <w:ind w:firstLine="720"/>
        <w:jc w:val="both"/>
        <w:rPr>
          <w:b/>
        </w:rPr>
      </w:pPr>
      <w:r>
        <w:rPr>
          <w:b/>
        </w:rPr>
        <w:t xml:space="preserve">4. </w:t>
      </w:r>
      <w:r>
        <w:rPr>
          <w:b/>
          <w:u w:val="single"/>
        </w:rPr>
        <w:t>Предмет правового регулирования и основные правовые предписания</w:t>
      </w:r>
    </w:p>
    <w:p w:rsidR="00BE7019" w:rsidRDefault="00BE7019">
      <w:pPr>
        <w:ind w:firstLine="720"/>
        <w:jc w:val="both"/>
      </w:pPr>
    </w:p>
    <w:p w:rsidR="00BE7019" w:rsidRDefault="00F5185D">
      <w:pPr>
        <w:ind w:firstLine="720"/>
        <w:jc w:val="both"/>
      </w:pPr>
      <w:r>
        <w:t>В проекте решения Думы "Об установлении оплаты труда заместителю председателя, депутату Думы Тайшетского муниципального округа Иркутской области, осуществляющему свои полномочия на постоянной основе" предлагается:</w:t>
      </w:r>
    </w:p>
    <w:p w:rsidR="00BE7019" w:rsidRDefault="00F5185D">
      <w:pPr>
        <w:ind w:firstLine="720"/>
        <w:jc w:val="both"/>
      </w:pPr>
      <w:r>
        <w:t>Пунктом 1 установить оплату труда заместителю председателя Думы Тайшетского муниципального округа Иркутской области, осуществляющему свои полномочия на постоянной основе, в следующих размерах:</w:t>
      </w:r>
    </w:p>
    <w:p w:rsidR="00BE7019" w:rsidRDefault="00F5185D">
      <w:pPr>
        <w:ind w:firstLine="720"/>
        <w:jc w:val="both"/>
      </w:pPr>
      <w:r>
        <w:t>1) ежемесячное денежное вознагр</w:t>
      </w:r>
      <w:r w:rsidR="0011155C">
        <w:t>аждение (должностной оклад) – 14 584,0 рубля</w:t>
      </w:r>
      <w:r>
        <w:t>;</w:t>
      </w:r>
    </w:p>
    <w:p w:rsidR="00BE7019" w:rsidRDefault="00F5185D">
      <w:pPr>
        <w:ind w:firstLine="720"/>
        <w:jc w:val="both"/>
      </w:pPr>
      <w:r>
        <w:t xml:space="preserve">2) ежемесячное денежное поощрение в размере 5,0 денежных вознаграждений. </w:t>
      </w:r>
    </w:p>
    <w:p w:rsidR="00BE7019" w:rsidRDefault="00F5185D">
      <w:pPr>
        <w:ind w:firstLine="720"/>
        <w:jc w:val="both"/>
      </w:pPr>
      <w:r>
        <w:lastRenderedPageBreak/>
        <w:t>Пунктом 2 установить оплату труда депутату Думы Тайшетского муниципального округа Иркутской области, осуществляющему свои полномочия на постоянной основе, в следующих размерах:</w:t>
      </w:r>
    </w:p>
    <w:p w:rsidR="00BE7019" w:rsidRDefault="00F5185D">
      <w:pPr>
        <w:ind w:firstLine="720"/>
        <w:jc w:val="both"/>
      </w:pPr>
      <w:r>
        <w:t>1) ежемесячное денежное вознаг</w:t>
      </w:r>
      <w:r w:rsidR="0011155C">
        <w:t>раждение (должностной оклад) – 13 672,0 рубля</w:t>
      </w:r>
      <w:r>
        <w:t>;</w:t>
      </w:r>
    </w:p>
    <w:p w:rsidR="00BE7019" w:rsidRDefault="00F5185D">
      <w:pPr>
        <w:ind w:firstLine="720"/>
        <w:jc w:val="both"/>
      </w:pPr>
      <w:r>
        <w:t>2) ежемесячно</w:t>
      </w:r>
      <w:r w:rsidR="0011155C">
        <w:t>е денежное поощрение в размере 3,8</w:t>
      </w:r>
      <w:r>
        <w:t xml:space="preserve"> денежных вознаграждений. </w:t>
      </w:r>
    </w:p>
    <w:p w:rsidR="00BE7019" w:rsidRDefault="00BE7019">
      <w:pPr>
        <w:ind w:firstLine="708"/>
        <w:jc w:val="both"/>
      </w:pPr>
    </w:p>
    <w:p w:rsidR="00BE7019" w:rsidRDefault="00F5185D">
      <w:pPr>
        <w:ind w:firstLine="708"/>
        <w:jc w:val="both"/>
      </w:pPr>
      <w:r>
        <w:t xml:space="preserve">В соответствии с пунктом 6 Нормативов (утвержденные Постановлением № 599-пп) формирования расходов на оплату труда депутата, осуществляющего свои полномочия на постоянной основе в представительном органе муниципального образования и не являющегося председателем указанного органа, без учета объема средств, предусмотренных на выплату процентной надбавки за работу со сведениями, составляющими государственную тайну, не может превышать пятидесяти пяти процентов норматива формирования расходов на оплату труда главы соответствующего муниципального образования без учета объема средств, предусмотренных на выплату процентной надбавки за работу со сведениями, составляющими государственную тайну. </w:t>
      </w:r>
    </w:p>
    <w:p w:rsidR="00BE7019" w:rsidRDefault="00717571">
      <w:pPr>
        <w:ind w:firstLine="708"/>
        <w:jc w:val="both"/>
      </w:pPr>
      <w:r>
        <w:t>Оплата</w:t>
      </w:r>
      <w:r w:rsidR="0011155C">
        <w:t xml:space="preserve"> труда заместителя председателя Думы Тайшетского муниципального округа  </w:t>
      </w:r>
      <w:r>
        <w:t>в декабре</w:t>
      </w:r>
      <w:r w:rsidR="0011155C">
        <w:t xml:space="preserve"> 2025 года составит 140 006,40</w:t>
      </w:r>
      <w:r w:rsidR="00F5185D">
        <w:t xml:space="preserve"> рублей</w:t>
      </w:r>
      <w:r>
        <w:t xml:space="preserve"> в месяц и депутата Думы Тайшетского муниципального округа Иркутской области 105 000,96 рублей в месяц. Норматив на оплату труда на 2026 год заместителя председателя Думы Тайшетского муниципального округа Иркутской области составит 1 680 076,80 рублей в год и депутата Думы Тайшетского муниципального округа Иркутской области составит 1 260 011,52   </w:t>
      </w:r>
      <w:r w:rsidR="00F5185D">
        <w:t xml:space="preserve"> в год</w:t>
      </w:r>
      <w:r>
        <w:t>.</w:t>
      </w:r>
    </w:p>
    <w:p w:rsidR="00BE7019" w:rsidRDefault="00BE7019">
      <w:pPr>
        <w:pStyle w:val="ConsPlusNormal"/>
        <w:widowControl w:val="0"/>
        <w:jc w:val="both"/>
        <w:rPr>
          <w:rFonts w:ascii="Times New Roman" w:hAnsi="Times New Roman"/>
          <w:sz w:val="24"/>
        </w:rPr>
      </w:pPr>
    </w:p>
    <w:p w:rsidR="00BE7019" w:rsidRDefault="00F5185D">
      <w:pPr>
        <w:widowControl w:val="0"/>
        <w:ind w:firstLine="720"/>
        <w:jc w:val="both"/>
        <w:rPr>
          <w:b/>
          <w:u w:val="single"/>
        </w:rPr>
      </w:pPr>
      <w:r>
        <w:rPr>
          <w:b/>
          <w:u w:val="single"/>
        </w:rPr>
        <w:t xml:space="preserve">5. Финансово-экономическое обоснование принятия проекта </w:t>
      </w:r>
    </w:p>
    <w:p w:rsidR="00BE7019" w:rsidRDefault="00BE7019">
      <w:pPr>
        <w:ind w:firstLine="708"/>
        <w:jc w:val="both"/>
      </w:pPr>
    </w:p>
    <w:p w:rsidR="00BE7019" w:rsidRDefault="00F5185D">
      <w:pPr>
        <w:widowControl w:val="0"/>
        <w:ind w:firstLine="720"/>
        <w:jc w:val="both"/>
      </w:pPr>
      <w:r>
        <w:t>Принятие данног</w:t>
      </w:r>
      <w:r w:rsidR="00F9298E">
        <w:t xml:space="preserve">о нормативного правового акта </w:t>
      </w:r>
      <w:r>
        <w:t xml:space="preserve"> потребует</w:t>
      </w:r>
      <w:r w:rsidR="00F9298E">
        <w:t xml:space="preserve"> увеличение </w:t>
      </w:r>
      <w:r>
        <w:t xml:space="preserve"> дополнитель</w:t>
      </w:r>
      <w:r w:rsidR="00F9298E">
        <w:t>ных расходов районного бюджета  на  2025 год в сумме 102 000 рублей</w:t>
      </w:r>
      <w:r>
        <w:t>.</w:t>
      </w:r>
    </w:p>
    <w:p w:rsidR="00BE7019" w:rsidRDefault="00BE7019">
      <w:pPr>
        <w:jc w:val="both"/>
      </w:pPr>
    </w:p>
    <w:p w:rsidR="00BE7019" w:rsidRDefault="00F5185D">
      <w:pPr>
        <w:widowControl w:val="0"/>
        <w:ind w:firstLine="720"/>
        <w:jc w:val="both"/>
        <w:rPr>
          <w:b/>
          <w:u w:val="single"/>
        </w:rPr>
      </w:pPr>
      <w:r>
        <w:rPr>
          <w:b/>
          <w:u w:val="single"/>
        </w:rPr>
        <w:t>6. Перечень правовых актов, принятия, отмены, изменения либо признания утратившими силу которых потребует принятие данного правового акта, ответственные за подготовку соответствующих НПА, сроки подготовки</w:t>
      </w:r>
    </w:p>
    <w:p w:rsidR="00BE7019" w:rsidRDefault="00BE7019">
      <w:pPr>
        <w:widowControl w:val="0"/>
        <w:ind w:firstLine="720"/>
        <w:jc w:val="both"/>
      </w:pPr>
    </w:p>
    <w:tbl>
      <w:tblPr>
        <w:tblpPr w:leftFromText="180" w:rightFromText="180" w:vertAnchor="text" w:tblpXSpec="center" w:tblpY="1"/>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4361"/>
        <w:gridCol w:w="2977"/>
        <w:gridCol w:w="2552"/>
      </w:tblGrid>
      <w:tr w:rsidR="00BE7019">
        <w:trPr>
          <w:jc w:val="center"/>
        </w:trPr>
        <w:tc>
          <w:tcPr>
            <w:tcW w:w="4361" w:type="dxa"/>
            <w:tcBorders>
              <w:top w:val="single" w:sz="2" w:space="0" w:color="000000"/>
              <w:left w:val="single" w:sz="2" w:space="0" w:color="000000"/>
              <w:bottom w:val="single" w:sz="2" w:space="0" w:color="000000"/>
              <w:right w:val="single" w:sz="2" w:space="0" w:color="000000"/>
            </w:tcBorders>
          </w:tcPr>
          <w:p w:rsidR="00BE7019" w:rsidRDefault="00F5185D">
            <w:pPr>
              <w:widowControl w:val="0"/>
              <w:tabs>
                <w:tab w:val="left" w:pos="0"/>
              </w:tabs>
              <w:ind w:right="-22"/>
              <w:jc w:val="center"/>
              <w:rPr>
                <w:sz w:val="22"/>
              </w:rPr>
            </w:pPr>
            <w:r>
              <w:rPr>
                <w:sz w:val="22"/>
              </w:rPr>
              <w:t>НПА</w:t>
            </w:r>
          </w:p>
        </w:tc>
        <w:tc>
          <w:tcPr>
            <w:tcW w:w="2977" w:type="dxa"/>
            <w:tcBorders>
              <w:top w:val="single" w:sz="2" w:space="0" w:color="000000"/>
              <w:left w:val="single" w:sz="2" w:space="0" w:color="000000"/>
              <w:bottom w:val="single" w:sz="2" w:space="0" w:color="000000"/>
              <w:right w:val="single" w:sz="2" w:space="0" w:color="000000"/>
            </w:tcBorders>
          </w:tcPr>
          <w:p w:rsidR="00BE7019" w:rsidRDefault="00F5185D">
            <w:pPr>
              <w:widowControl w:val="0"/>
              <w:tabs>
                <w:tab w:val="left" w:pos="0"/>
              </w:tabs>
              <w:ind w:right="-22"/>
              <w:jc w:val="center"/>
              <w:rPr>
                <w:sz w:val="22"/>
              </w:rPr>
            </w:pPr>
            <w:r>
              <w:rPr>
                <w:sz w:val="22"/>
              </w:rPr>
              <w:t>Ответственные за подготовку</w:t>
            </w:r>
          </w:p>
        </w:tc>
        <w:tc>
          <w:tcPr>
            <w:tcW w:w="2552" w:type="dxa"/>
            <w:tcBorders>
              <w:top w:val="single" w:sz="2" w:space="0" w:color="000000"/>
              <w:left w:val="single" w:sz="2" w:space="0" w:color="000000"/>
              <w:bottom w:val="single" w:sz="2" w:space="0" w:color="000000"/>
              <w:right w:val="single" w:sz="2" w:space="0" w:color="000000"/>
            </w:tcBorders>
          </w:tcPr>
          <w:p w:rsidR="00BE7019" w:rsidRDefault="00F5185D">
            <w:pPr>
              <w:widowControl w:val="0"/>
              <w:tabs>
                <w:tab w:val="left" w:pos="0"/>
                <w:tab w:val="left" w:pos="2006"/>
              </w:tabs>
              <w:ind w:right="-22"/>
              <w:jc w:val="center"/>
              <w:rPr>
                <w:sz w:val="22"/>
              </w:rPr>
            </w:pPr>
            <w:r>
              <w:rPr>
                <w:sz w:val="22"/>
              </w:rPr>
              <w:t>Срок подготовки</w:t>
            </w:r>
          </w:p>
        </w:tc>
      </w:tr>
      <w:tr w:rsidR="00BE7019">
        <w:trPr>
          <w:jc w:val="center"/>
        </w:trPr>
        <w:tc>
          <w:tcPr>
            <w:tcW w:w="4361" w:type="dxa"/>
            <w:tcBorders>
              <w:top w:val="single" w:sz="2" w:space="0" w:color="000000"/>
              <w:left w:val="single" w:sz="2" w:space="0" w:color="000000"/>
              <w:bottom w:val="single" w:sz="2" w:space="0" w:color="000000"/>
              <w:right w:val="single" w:sz="2" w:space="0" w:color="000000"/>
            </w:tcBorders>
          </w:tcPr>
          <w:p w:rsidR="00BE7019" w:rsidRDefault="00F5185D">
            <w:pPr>
              <w:widowControl w:val="0"/>
              <w:tabs>
                <w:tab w:val="left" w:pos="0"/>
              </w:tabs>
              <w:ind w:right="-22"/>
              <w:jc w:val="both"/>
              <w:rPr>
                <w:sz w:val="22"/>
              </w:rPr>
            </w:pPr>
            <w:r>
              <w:rPr>
                <w:sz w:val="22"/>
              </w:rPr>
              <w:t xml:space="preserve">Распоряжение Думы Тайшетского муниципального округа Иркутской области об утверждении штатного расписания </w:t>
            </w:r>
          </w:p>
        </w:tc>
        <w:tc>
          <w:tcPr>
            <w:tcW w:w="2977" w:type="dxa"/>
            <w:tcBorders>
              <w:top w:val="single" w:sz="2" w:space="0" w:color="000000"/>
              <w:left w:val="single" w:sz="2" w:space="0" w:color="000000"/>
              <w:bottom w:val="single" w:sz="2" w:space="0" w:color="000000"/>
              <w:right w:val="single" w:sz="2" w:space="0" w:color="000000"/>
            </w:tcBorders>
          </w:tcPr>
          <w:p w:rsidR="00BE7019" w:rsidRDefault="00717571">
            <w:pPr>
              <w:widowControl w:val="0"/>
              <w:tabs>
                <w:tab w:val="left" w:pos="0"/>
              </w:tabs>
              <w:ind w:right="-22"/>
              <w:jc w:val="both"/>
              <w:rPr>
                <w:sz w:val="22"/>
              </w:rPr>
            </w:pPr>
            <w:r>
              <w:rPr>
                <w:sz w:val="22"/>
              </w:rPr>
              <w:t>Председатель</w:t>
            </w:r>
            <w:r w:rsidR="00F5185D">
              <w:rPr>
                <w:sz w:val="22"/>
              </w:rPr>
              <w:t xml:space="preserve"> Думы Тайшетского муниципального округа Иркутской области</w:t>
            </w:r>
          </w:p>
        </w:tc>
        <w:tc>
          <w:tcPr>
            <w:tcW w:w="2552" w:type="dxa"/>
            <w:tcBorders>
              <w:top w:val="single" w:sz="2" w:space="0" w:color="000000"/>
              <w:left w:val="single" w:sz="2" w:space="0" w:color="000000"/>
              <w:bottom w:val="single" w:sz="2" w:space="0" w:color="000000"/>
              <w:right w:val="single" w:sz="2" w:space="0" w:color="000000"/>
            </w:tcBorders>
          </w:tcPr>
          <w:p w:rsidR="00BE7019" w:rsidRDefault="00F5185D">
            <w:pPr>
              <w:widowControl w:val="0"/>
              <w:tabs>
                <w:tab w:val="left" w:pos="0"/>
              </w:tabs>
              <w:ind w:right="-22"/>
              <w:jc w:val="both"/>
              <w:rPr>
                <w:sz w:val="22"/>
              </w:rPr>
            </w:pPr>
            <w:r>
              <w:rPr>
                <w:sz w:val="22"/>
              </w:rPr>
              <w:t>В течение 3 рабочих дней со дня вступления в силу решения Думы</w:t>
            </w:r>
          </w:p>
        </w:tc>
      </w:tr>
    </w:tbl>
    <w:p w:rsidR="00BE7019" w:rsidRDefault="00BE7019">
      <w:pPr>
        <w:widowControl w:val="0"/>
        <w:tabs>
          <w:tab w:val="left" w:pos="0"/>
        </w:tabs>
        <w:ind w:firstLine="720"/>
        <w:jc w:val="both"/>
        <w:outlineLvl w:val="0"/>
      </w:pPr>
    </w:p>
    <w:p w:rsidR="00BE7019" w:rsidRDefault="00BE7019">
      <w:pPr>
        <w:widowControl w:val="0"/>
        <w:tabs>
          <w:tab w:val="left" w:pos="0"/>
        </w:tabs>
        <w:ind w:firstLine="720"/>
        <w:jc w:val="both"/>
        <w:outlineLvl w:val="0"/>
      </w:pPr>
    </w:p>
    <w:p w:rsidR="00BE7019" w:rsidRDefault="00BE7019">
      <w:pPr>
        <w:widowControl w:val="0"/>
        <w:tabs>
          <w:tab w:val="left" w:pos="0"/>
        </w:tabs>
        <w:ind w:firstLine="720"/>
        <w:jc w:val="both"/>
        <w:outlineLvl w:val="0"/>
      </w:pPr>
    </w:p>
    <w:p w:rsidR="00BE7019" w:rsidRDefault="00BE7019">
      <w:pPr>
        <w:widowControl w:val="0"/>
        <w:tabs>
          <w:tab w:val="left" w:pos="0"/>
        </w:tabs>
        <w:ind w:firstLine="720"/>
        <w:jc w:val="both"/>
        <w:outlineLvl w:val="0"/>
      </w:pPr>
    </w:p>
    <w:p w:rsidR="00BE7019" w:rsidRDefault="00BE7019">
      <w:pPr>
        <w:widowControl w:val="0"/>
        <w:tabs>
          <w:tab w:val="left" w:pos="0"/>
        </w:tabs>
        <w:ind w:firstLine="720"/>
        <w:jc w:val="both"/>
        <w:outlineLvl w:val="0"/>
      </w:pPr>
    </w:p>
    <w:p w:rsidR="00C25AA0" w:rsidRDefault="00717571">
      <w:pPr>
        <w:jc w:val="both"/>
      </w:pPr>
      <w:r>
        <w:t>Председатель Думы</w:t>
      </w:r>
      <w:r w:rsidR="00F5185D">
        <w:t xml:space="preserve"> Тайшетского </w:t>
      </w:r>
    </w:p>
    <w:p w:rsidR="00C25AA0" w:rsidRDefault="00F5185D">
      <w:pPr>
        <w:jc w:val="both"/>
      </w:pPr>
      <w:r>
        <w:t>муниципального округа</w:t>
      </w:r>
    </w:p>
    <w:p w:rsidR="00C25AA0" w:rsidRDefault="00F5185D">
      <w:pPr>
        <w:jc w:val="both"/>
      </w:pPr>
      <w:r>
        <w:t>Ирку</w:t>
      </w:r>
      <w:r w:rsidR="00717571">
        <w:t>тской</w:t>
      </w:r>
      <w:r w:rsidR="00C25AA0">
        <w:t xml:space="preserve"> области                                      </w:t>
      </w:r>
      <w:r w:rsidR="0025317E">
        <w:t xml:space="preserve"> </w:t>
      </w:r>
      <w:r w:rsidR="00C25AA0">
        <w:t xml:space="preserve">                                                 И.В.Ронжина</w:t>
      </w:r>
    </w:p>
    <w:p w:rsidR="00BE7019" w:rsidRDefault="00717571">
      <w:pPr>
        <w:jc w:val="both"/>
      </w:pPr>
      <w:r>
        <w:tab/>
      </w:r>
      <w:r>
        <w:tab/>
      </w:r>
      <w:r>
        <w:tab/>
      </w:r>
      <w:r>
        <w:tab/>
      </w:r>
      <w:r w:rsidR="00E76475">
        <w:t xml:space="preserve">  </w:t>
      </w:r>
      <w:r w:rsidR="00C25AA0">
        <w:t xml:space="preserve">                          </w:t>
      </w:r>
      <w:r w:rsidR="00E76475">
        <w:t xml:space="preserve">    </w:t>
      </w:r>
      <w:r w:rsidR="00C25AA0">
        <w:tab/>
        <w:t xml:space="preserve">                   </w:t>
      </w:r>
    </w:p>
    <w:p w:rsidR="00BE7019" w:rsidRDefault="00BE7019">
      <w:pPr>
        <w:pStyle w:val="ConsPlusNormal"/>
        <w:widowControl w:val="0"/>
        <w:ind w:firstLine="708"/>
        <w:jc w:val="both"/>
        <w:rPr>
          <w:rFonts w:ascii="Times New Roman" w:hAnsi="Times New Roman"/>
        </w:rPr>
      </w:pPr>
    </w:p>
    <w:p w:rsidR="00BE7019" w:rsidRDefault="00BE7019">
      <w:pPr>
        <w:pStyle w:val="ConsPlusNormal"/>
        <w:widowControl w:val="0"/>
        <w:ind w:firstLine="708"/>
        <w:jc w:val="both"/>
        <w:rPr>
          <w:rFonts w:ascii="Times New Roman" w:hAnsi="Times New Roman"/>
        </w:rPr>
      </w:pPr>
    </w:p>
    <w:sectPr w:rsidR="00BE7019" w:rsidSect="00BE7019">
      <w:footerReference w:type="default" r:id="rId6"/>
      <w:pgSz w:w="11906" w:h="16838"/>
      <w:pgMar w:top="567" w:right="73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6A71" w:rsidRDefault="00EA6A71" w:rsidP="00BE7019">
      <w:r>
        <w:separator/>
      </w:r>
    </w:p>
  </w:endnote>
  <w:endnote w:type="continuationSeparator" w:id="0">
    <w:p w:rsidR="00EA6A71" w:rsidRDefault="00EA6A71" w:rsidP="00BE70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019" w:rsidRDefault="00A46222">
    <w:pPr>
      <w:pStyle w:val="af1"/>
      <w:jc w:val="right"/>
    </w:pPr>
    <w:r>
      <w:fldChar w:fldCharType="begin"/>
    </w:r>
    <w:r w:rsidR="00F5185D">
      <w:instrText xml:space="preserve">PAGE </w:instrText>
    </w:r>
    <w:r>
      <w:fldChar w:fldCharType="separate"/>
    </w:r>
    <w:r w:rsidR="0025317E">
      <w:rPr>
        <w:noProof/>
      </w:rPr>
      <w:t>2</w:t>
    </w:r>
    <w:r>
      <w:fldChar w:fldCharType="end"/>
    </w:r>
  </w:p>
  <w:p w:rsidR="00BE7019" w:rsidRDefault="00BE7019">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6A71" w:rsidRDefault="00EA6A71" w:rsidP="00BE7019">
      <w:r>
        <w:separator/>
      </w:r>
    </w:p>
  </w:footnote>
  <w:footnote w:type="continuationSeparator" w:id="0">
    <w:p w:rsidR="00EA6A71" w:rsidRDefault="00EA6A71" w:rsidP="00BE70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BE7019"/>
    <w:rsid w:val="0011155C"/>
    <w:rsid w:val="0012011A"/>
    <w:rsid w:val="002429D8"/>
    <w:rsid w:val="0025317E"/>
    <w:rsid w:val="00717571"/>
    <w:rsid w:val="00A46222"/>
    <w:rsid w:val="00BE7019"/>
    <w:rsid w:val="00C25AA0"/>
    <w:rsid w:val="00E76475"/>
    <w:rsid w:val="00EA6A71"/>
    <w:rsid w:val="00F5185D"/>
    <w:rsid w:val="00F9298E"/>
    <w:rsid w:val="00FB5C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E7019"/>
    <w:rPr>
      <w:sz w:val="24"/>
    </w:rPr>
  </w:style>
  <w:style w:type="paragraph" w:styleId="10">
    <w:name w:val="heading 1"/>
    <w:next w:val="a"/>
    <w:link w:val="11"/>
    <w:uiPriority w:val="9"/>
    <w:qFormat/>
    <w:rsid w:val="00BE7019"/>
    <w:pPr>
      <w:spacing w:before="120" w:after="120"/>
      <w:jc w:val="both"/>
      <w:outlineLvl w:val="0"/>
    </w:pPr>
    <w:rPr>
      <w:rFonts w:ascii="XO Thames" w:hAnsi="XO Thames"/>
      <w:b/>
      <w:sz w:val="32"/>
    </w:rPr>
  </w:style>
  <w:style w:type="paragraph" w:styleId="2">
    <w:name w:val="heading 2"/>
    <w:basedOn w:val="a"/>
    <w:next w:val="a"/>
    <w:link w:val="20"/>
    <w:uiPriority w:val="9"/>
    <w:qFormat/>
    <w:rsid w:val="00BE7019"/>
    <w:pPr>
      <w:keepNext/>
      <w:spacing w:before="240" w:after="60"/>
      <w:outlineLvl w:val="1"/>
    </w:pPr>
    <w:rPr>
      <w:rFonts w:ascii="Arial" w:hAnsi="Arial"/>
      <w:b/>
      <w:i/>
      <w:sz w:val="28"/>
    </w:rPr>
  </w:style>
  <w:style w:type="paragraph" w:styleId="3">
    <w:name w:val="heading 3"/>
    <w:next w:val="a"/>
    <w:link w:val="30"/>
    <w:uiPriority w:val="9"/>
    <w:qFormat/>
    <w:rsid w:val="00BE7019"/>
    <w:pPr>
      <w:spacing w:before="120" w:after="120"/>
      <w:jc w:val="both"/>
      <w:outlineLvl w:val="2"/>
    </w:pPr>
    <w:rPr>
      <w:rFonts w:ascii="XO Thames" w:hAnsi="XO Thames"/>
      <w:b/>
      <w:sz w:val="26"/>
    </w:rPr>
  </w:style>
  <w:style w:type="paragraph" w:styleId="4">
    <w:name w:val="heading 4"/>
    <w:next w:val="a"/>
    <w:link w:val="40"/>
    <w:uiPriority w:val="9"/>
    <w:qFormat/>
    <w:rsid w:val="00BE7019"/>
    <w:pPr>
      <w:spacing w:before="120" w:after="120"/>
      <w:jc w:val="both"/>
      <w:outlineLvl w:val="3"/>
    </w:pPr>
    <w:rPr>
      <w:rFonts w:ascii="XO Thames" w:hAnsi="XO Thames"/>
      <w:b/>
      <w:sz w:val="24"/>
    </w:rPr>
  </w:style>
  <w:style w:type="paragraph" w:styleId="5">
    <w:name w:val="heading 5"/>
    <w:next w:val="a"/>
    <w:link w:val="50"/>
    <w:uiPriority w:val="9"/>
    <w:qFormat/>
    <w:rsid w:val="00BE7019"/>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BE7019"/>
    <w:rPr>
      <w:sz w:val="24"/>
    </w:rPr>
  </w:style>
  <w:style w:type="paragraph" w:styleId="a3">
    <w:name w:val="Body Text"/>
    <w:basedOn w:val="a"/>
    <w:link w:val="12"/>
    <w:rsid w:val="00BE7019"/>
    <w:pPr>
      <w:spacing w:after="120"/>
    </w:pPr>
  </w:style>
  <w:style w:type="character" w:customStyle="1" w:styleId="12">
    <w:name w:val="Основной текст Знак1"/>
    <w:basedOn w:val="1"/>
    <w:link w:val="a3"/>
    <w:rsid w:val="00BE7019"/>
  </w:style>
  <w:style w:type="paragraph" w:styleId="21">
    <w:name w:val="toc 2"/>
    <w:next w:val="a"/>
    <w:link w:val="22"/>
    <w:uiPriority w:val="39"/>
    <w:rsid w:val="00BE7019"/>
    <w:pPr>
      <w:ind w:left="200"/>
    </w:pPr>
    <w:rPr>
      <w:rFonts w:ascii="XO Thames" w:hAnsi="XO Thames"/>
      <w:sz w:val="28"/>
    </w:rPr>
  </w:style>
  <w:style w:type="character" w:customStyle="1" w:styleId="22">
    <w:name w:val="Оглавление 2 Знак"/>
    <w:link w:val="21"/>
    <w:rsid w:val="00BE7019"/>
    <w:rPr>
      <w:rFonts w:ascii="XO Thames" w:hAnsi="XO Thames"/>
      <w:sz w:val="28"/>
    </w:rPr>
  </w:style>
  <w:style w:type="paragraph" w:styleId="a4">
    <w:name w:val="Document Map"/>
    <w:basedOn w:val="a"/>
    <w:link w:val="a5"/>
    <w:rsid w:val="00BE7019"/>
    <w:rPr>
      <w:rFonts w:ascii="Tahoma" w:hAnsi="Tahoma"/>
      <w:sz w:val="20"/>
    </w:rPr>
  </w:style>
  <w:style w:type="character" w:customStyle="1" w:styleId="a5">
    <w:name w:val="Схема документа Знак"/>
    <w:basedOn w:val="1"/>
    <w:link w:val="a4"/>
    <w:rsid w:val="00BE7019"/>
    <w:rPr>
      <w:rFonts w:ascii="Tahoma" w:hAnsi="Tahoma"/>
      <w:sz w:val="20"/>
    </w:rPr>
  </w:style>
  <w:style w:type="paragraph" w:styleId="41">
    <w:name w:val="toc 4"/>
    <w:next w:val="a"/>
    <w:link w:val="42"/>
    <w:uiPriority w:val="39"/>
    <w:rsid w:val="00BE7019"/>
    <w:pPr>
      <w:ind w:left="600"/>
    </w:pPr>
    <w:rPr>
      <w:rFonts w:ascii="XO Thames" w:hAnsi="XO Thames"/>
      <w:sz w:val="28"/>
    </w:rPr>
  </w:style>
  <w:style w:type="character" w:customStyle="1" w:styleId="42">
    <w:name w:val="Оглавление 4 Знак"/>
    <w:link w:val="41"/>
    <w:rsid w:val="00BE7019"/>
    <w:rPr>
      <w:rFonts w:ascii="XO Thames" w:hAnsi="XO Thames"/>
      <w:sz w:val="28"/>
    </w:rPr>
  </w:style>
  <w:style w:type="paragraph" w:styleId="6">
    <w:name w:val="toc 6"/>
    <w:next w:val="a"/>
    <w:link w:val="60"/>
    <w:uiPriority w:val="39"/>
    <w:rsid w:val="00BE7019"/>
    <w:pPr>
      <w:ind w:left="1000"/>
    </w:pPr>
    <w:rPr>
      <w:rFonts w:ascii="XO Thames" w:hAnsi="XO Thames"/>
      <w:sz w:val="28"/>
    </w:rPr>
  </w:style>
  <w:style w:type="character" w:customStyle="1" w:styleId="60">
    <w:name w:val="Оглавление 6 Знак"/>
    <w:link w:val="6"/>
    <w:rsid w:val="00BE7019"/>
    <w:rPr>
      <w:rFonts w:ascii="XO Thames" w:hAnsi="XO Thames"/>
      <w:sz w:val="28"/>
    </w:rPr>
  </w:style>
  <w:style w:type="paragraph" w:styleId="7">
    <w:name w:val="toc 7"/>
    <w:next w:val="a"/>
    <w:link w:val="70"/>
    <w:uiPriority w:val="39"/>
    <w:rsid w:val="00BE7019"/>
    <w:pPr>
      <w:ind w:left="1200"/>
    </w:pPr>
    <w:rPr>
      <w:rFonts w:ascii="XO Thames" w:hAnsi="XO Thames"/>
      <w:sz w:val="28"/>
    </w:rPr>
  </w:style>
  <w:style w:type="character" w:customStyle="1" w:styleId="70">
    <w:name w:val="Оглавление 7 Знак"/>
    <w:link w:val="7"/>
    <w:rsid w:val="00BE7019"/>
    <w:rPr>
      <w:rFonts w:ascii="XO Thames" w:hAnsi="XO Thames"/>
      <w:sz w:val="28"/>
    </w:rPr>
  </w:style>
  <w:style w:type="paragraph" w:customStyle="1" w:styleId="13">
    <w:name w:val="Основной шрифт абзаца1"/>
    <w:link w:val="Endnote"/>
    <w:rsid w:val="00BE7019"/>
  </w:style>
  <w:style w:type="paragraph" w:customStyle="1" w:styleId="Endnote">
    <w:name w:val="Endnote"/>
    <w:link w:val="Endnote0"/>
    <w:rsid w:val="00BE7019"/>
    <w:pPr>
      <w:ind w:firstLine="851"/>
      <w:jc w:val="both"/>
    </w:pPr>
    <w:rPr>
      <w:rFonts w:ascii="XO Thames" w:hAnsi="XO Thames"/>
      <w:sz w:val="22"/>
    </w:rPr>
  </w:style>
  <w:style w:type="character" w:customStyle="1" w:styleId="Endnote0">
    <w:name w:val="Endnote"/>
    <w:link w:val="Endnote"/>
    <w:rsid w:val="00BE7019"/>
    <w:rPr>
      <w:rFonts w:ascii="XO Thames" w:hAnsi="XO Thames"/>
      <w:sz w:val="22"/>
    </w:rPr>
  </w:style>
  <w:style w:type="character" w:customStyle="1" w:styleId="30">
    <w:name w:val="Заголовок 3 Знак"/>
    <w:link w:val="3"/>
    <w:rsid w:val="00BE7019"/>
    <w:rPr>
      <w:rFonts w:ascii="XO Thames" w:hAnsi="XO Thames"/>
      <w:b/>
      <w:sz w:val="26"/>
    </w:rPr>
  </w:style>
  <w:style w:type="paragraph" w:customStyle="1" w:styleId="ConsPlusNormal">
    <w:name w:val="ConsPlusNormal"/>
    <w:link w:val="ConsPlusNormal0"/>
    <w:rsid w:val="00BE7019"/>
    <w:pPr>
      <w:ind w:firstLine="720"/>
    </w:pPr>
    <w:rPr>
      <w:rFonts w:ascii="Arial" w:hAnsi="Arial"/>
    </w:rPr>
  </w:style>
  <w:style w:type="character" w:customStyle="1" w:styleId="ConsPlusNormal0">
    <w:name w:val="ConsPlusNormal"/>
    <w:link w:val="ConsPlusNormal"/>
    <w:rsid w:val="00BE7019"/>
    <w:rPr>
      <w:rFonts w:ascii="Arial" w:hAnsi="Arial"/>
    </w:rPr>
  </w:style>
  <w:style w:type="paragraph" w:styleId="23">
    <w:name w:val="Body Text 2"/>
    <w:basedOn w:val="a"/>
    <w:link w:val="24"/>
    <w:rsid w:val="00BE7019"/>
    <w:pPr>
      <w:ind w:left="360"/>
      <w:jc w:val="both"/>
    </w:pPr>
    <w:rPr>
      <w:sz w:val="26"/>
    </w:rPr>
  </w:style>
  <w:style w:type="character" w:customStyle="1" w:styleId="24">
    <w:name w:val="Основной текст 2 Знак"/>
    <w:basedOn w:val="1"/>
    <w:link w:val="23"/>
    <w:rsid w:val="00BE7019"/>
    <w:rPr>
      <w:sz w:val="26"/>
    </w:rPr>
  </w:style>
  <w:style w:type="paragraph" w:styleId="31">
    <w:name w:val="toc 3"/>
    <w:next w:val="a"/>
    <w:link w:val="32"/>
    <w:uiPriority w:val="39"/>
    <w:rsid w:val="00BE7019"/>
    <w:pPr>
      <w:ind w:left="400"/>
    </w:pPr>
    <w:rPr>
      <w:rFonts w:ascii="XO Thames" w:hAnsi="XO Thames"/>
      <w:sz w:val="28"/>
    </w:rPr>
  </w:style>
  <w:style w:type="character" w:customStyle="1" w:styleId="32">
    <w:name w:val="Оглавление 3 Знак"/>
    <w:link w:val="31"/>
    <w:rsid w:val="00BE7019"/>
    <w:rPr>
      <w:rFonts w:ascii="XO Thames" w:hAnsi="XO Thames"/>
      <w:sz w:val="28"/>
    </w:rPr>
  </w:style>
  <w:style w:type="character" w:customStyle="1" w:styleId="50">
    <w:name w:val="Заголовок 5 Знак"/>
    <w:link w:val="5"/>
    <w:rsid w:val="00BE7019"/>
    <w:rPr>
      <w:rFonts w:ascii="XO Thames" w:hAnsi="XO Thames"/>
      <w:b/>
      <w:sz w:val="22"/>
    </w:rPr>
  </w:style>
  <w:style w:type="paragraph" w:customStyle="1" w:styleId="ConsPlusTitle">
    <w:name w:val="ConsPlusTitle"/>
    <w:link w:val="ConsPlusTitle0"/>
    <w:rsid w:val="00BE7019"/>
    <w:pPr>
      <w:widowControl w:val="0"/>
    </w:pPr>
    <w:rPr>
      <w:b/>
      <w:sz w:val="24"/>
    </w:rPr>
  </w:style>
  <w:style w:type="character" w:customStyle="1" w:styleId="ConsPlusTitle0">
    <w:name w:val="ConsPlusTitle"/>
    <w:link w:val="ConsPlusTitle"/>
    <w:rsid w:val="00BE7019"/>
    <w:rPr>
      <w:b/>
      <w:sz w:val="24"/>
    </w:rPr>
  </w:style>
  <w:style w:type="character" w:customStyle="1" w:styleId="11">
    <w:name w:val="Заголовок 1 Знак"/>
    <w:link w:val="10"/>
    <w:rsid w:val="00BE7019"/>
    <w:rPr>
      <w:rFonts w:ascii="XO Thames" w:hAnsi="XO Thames"/>
      <w:b/>
      <w:sz w:val="32"/>
    </w:rPr>
  </w:style>
  <w:style w:type="paragraph" w:customStyle="1" w:styleId="14">
    <w:name w:val="Гиперссылка1"/>
    <w:link w:val="a6"/>
    <w:rsid w:val="00BE7019"/>
    <w:rPr>
      <w:color w:val="0000FF"/>
      <w:u w:val="single"/>
    </w:rPr>
  </w:style>
  <w:style w:type="character" w:styleId="a6">
    <w:name w:val="Hyperlink"/>
    <w:link w:val="14"/>
    <w:rsid w:val="00BE7019"/>
    <w:rPr>
      <w:color w:val="0000FF"/>
      <w:u w:val="single"/>
    </w:rPr>
  </w:style>
  <w:style w:type="paragraph" w:customStyle="1" w:styleId="Footnote">
    <w:name w:val="Footnote"/>
    <w:link w:val="Footnote0"/>
    <w:rsid w:val="00BE7019"/>
    <w:pPr>
      <w:ind w:firstLine="851"/>
      <w:jc w:val="both"/>
    </w:pPr>
    <w:rPr>
      <w:rFonts w:ascii="XO Thames" w:hAnsi="XO Thames"/>
      <w:sz w:val="22"/>
    </w:rPr>
  </w:style>
  <w:style w:type="character" w:customStyle="1" w:styleId="Footnote0">
    <w:name w:val="Footnote"/>
    <w:link w:val="Footnote"/>
    <w:rsid w:val="00BE7019"/>
    <w:rPr>
      <w:rFonts w:ascii="XO Thames" w:hAnsi="XO Thames"/>
      <w:sz w:val="22"/>
    </w:rPr>
  </w:style>
  <w:style w:type="paragraph" w:styleId="15">
    <w:name w:val="toc 1"/>
    <w:next w:val="a"/>
    <w:link w:val="16"/>
    <w:uiPriority w:val="39"/>
    <w:rsid w:val="00BE7019"/>
    <w:rPr>
      <w:rFonts w:ascii="XO Thames" w:hAnsi="XO Thames"/>
      <w:b/>
      <w:sz w:val="28"/>
    </w:rPr>
  </w:style>
  <w:style w:type="character" w:customStyle="1" w:styleId="16">
    <w:name w:val="Оглавление 1 Знак"/>
    <w:link w:val="15"/>
    <w:rsid w:val="00BE7019"/>
    <w:rPr>
      <w:rFonts w:ascii="XO Thames" w:hAnsi="XO Thames"/>
      <w:b/>
      <w:sz w:val="28"/>
    </w:rPr>
  </w:style>
  <w:style w:type="paragraph" w:styleId="a7">
    <w:name w:val="header"/>
    <w:basedOn w:val="a"/>
    <w:link w:val="a8"/>
    <w:rsid w:val="00BE7019"/>
    <w:pPr>
      <w:tabs>
        <w:tab w:val="center" w:pos="4677"/>
        <w:tab w:val="right" w:pos="9355"/>
      </w:tabs>
    </w:pPr>
  </w:style>
  <w:style w:type="character" w:customStyle="1" w:styleId="a8">
    <w:name w:val="Верхний колонтитул Знак"/>
    <w:basedOn w:val="1"/>
    <w:link w:val="a7"/>
    <w:rsid w:val="00BE7019"/>
  </w:style>
  <w:style w:type="paragraph" w:customStyle="1" w:styleId="HeaderandFooter">
    <w:name w:val="Header and Footer"/>
    <w:link w:val="HeaderandFooter0"/>
    <w:rsid w:val="00BE7019"/>
    <w:pPr>
      <w:jc w:val="both"/>
    </w:pPr>
    <w:rPr>
      <w:rFonts w:ascii="XO Thames" w:hAnsi="XO Thames"/>
      <w:sz w:val="28"/>
    </w:rPr>
  </w:style>
  <w:style w:type="character" w:customStyle="1" w:styleId="HeaderandFooter0">
    <w:name w:val="Header and Footer"/>
    <w:link w:val="HeaderandFooter"/>
    <w:rsid w:val="00BE7019"/>
    <w:rPr>
      <w:rFonts w:ascii="XO Thames" w:hAnsi="XO Thames"/>
      <w:sz w:val="28"/>
    </w:rPr>
  </w:style>
  <w:style w:type="paragraph" w:customStyle="1" w:styleId="Default">
    <w:name w:val="Default"/>
    <w:link w:val="Default0"/>
    <w:rsid w:val="00BE7019"/>
    <w:rPr>
      <w:sz w:val="24"/>
    </w:rPr>
  </w:style>
  <w:style w:type="character" w:customStyle="1" w:styleId="Default0">
    <w:name w:val="Default"/>
    <w:link w:val="Default"/>
    <w:rsid w:val="00BE7019"/>
    <w:rPr>
      <w:color w:val="000000"/>
      <w:sz w:val="24"/>
    </w:rPr>
  </w:style>
  <w:style w:type="paragraph" w:styleId="9">
    <w:name w:val="toc 9"/>
    <w:next w:val="a"/>
    <w:link w:val="90"/>
    <w:uiPriority w:val="39"/>
    <w:rsid w:val="00BE7019"/>
    <w:pPr>
      <w:ind w:left="1600"/>
    </w:pPr>
    <w:rPr>
      <w:rFonts w:ascii="XO Thames" w:hAnsi="XO Thames"/>
      <w:sz w:val="28"/>
    </w:rPr>
  </w:style>
  <w:style w:type="character" w:customStyle="1" w:styleId="90">
    <w:name w:val="Оглавление 9 Знак"/>
    <w:link w:val="9"/>
    <w:rsid w:val="00BE7019"/>
    <w:rPr>
      <w:rFonts w:ascii="XO Thames" w:hAnsi="XO Thames"/>
      <w:sz w:val="28"/>
    </w:rPr>
  </w:style>
  <w:style w:type="paragraph" w:styleId="a9">
    <w:name w:val="Normal (Web)"/>
    <w:basedOn w:val="a"/>
    <w:link w:val="aa"/>
    <w:rsid w:val="00BE7019"/>
    <w:pPr>
      <w:spacing w:beforeAutospacing="1" w:afterAutospacing="1"/>
    </w:pPr>
  </w:style>
  <w:style w:type="character" w:customStyle="1" w:styleId="aa">
    <w:name w:val="Обычный (веб) Знак"/>
    <w:basedOn w:val="1"/>
    <w:link w:val="a9"/>
    <w:rsid w:val="00BE7019"/>
  </w:style>
  <w:style w:type="paragraph" w:styleId="8">
    <w:name w:val="toc 8"/>
    <w:next w:val="a"/>
    <w:link w:val="80"/>
    <w:uiPriority w:val="39"/>
    <w:rsid w:val="00BE7019"/>
    <w:pPr>
      <w:ind w:left="1400"/>
    </w:pPr>
    <w:rPr>
      <w:rFonts w:ascii="XO Thames" w:hAnsi="XO Thames"/>
      <w:sz w:val="28"/>
    </w:rPr>
  </w:style>
  <w:style w:type="character" w:customStyle="1" w:styleId="80">
    <w:name w:val="Оглавление 8 Знак"/>
    <w:link w:val="8"/>
    <w:rsid w:val="00BE7019"/>
    <w:rPr>
      <w:rFonts w:ascii="XO Thames" w:hAnsi="XO Thames"/>
      <w:sz w:val="28"/>
    </w:rPr>
  </w:style>
  <w:style w:type="paragraph" w:styleId="51">
    <w:name w:val="toc 5"/>
    <w:next w:val="a"/>
    <w:link w:val="52"/>
    <w:uiPriority w:val="39"/>
    <w:rsid w:val="00BE7019"/>
    <w:pPr>
      <w:ind w:left="800"/>
    </w:pPr>
    <w:rPr>
      <w:rFonts w:ascii="XO Thames" w:hAnsi="XO Thames"/>
      <w:sz w:val="28"/>
    </w:rPr>
  </w:style>
  <w:style w:type="character" w:customStyle="1" w:styleId="52">
    <w:name w:val="Оглавление 5 Знак"/>
    <w:link w:val="51"/>
    <w:rsid w:val="00BE7019"/>
    <w:rPr>
      <w:rFonts w:ascii="XO Thames" w:hAnsi="XO Thames"/>
      <w:sz w:val="28"/>
    </w:rPr>
  </w:style>
  <w:style w:type="paragraph" w:customStyle="1" w:styleId="CarCharCarCharCarCharCarCharCarCharCharChar">
    <w:name w:val="Car Char Car Char Car Char Car Char Car Char Знак Знак Знак Char Знак Знак Char"/>
    <w:basedOn w:val="a"/>
    <w:link w:val="CarCharCarCharCarCharCarCharCarCharCharChar0"/>
    <w:rsid w:val="00BE7019"/>
    <w:pPr>
      <w:spacing w:after="160" w:line="240" w:lineRule="exact"/>
    </w:pPr>
    <w:rPr>
      <w:rFonts w:ascii="Arial" w:hAnsi="Arial"/>
      <w:sz w:val="20"/>
    </w:rPr>
  </w:style>
  <w:style w:type="character" w:customStyle="1" w:styleId="CarCharCarCharCarCharCarCharCarCharCharChar0">
    <w:name w:val="Car Char Car Char Car Char Car Char Car Char Знак Знак Знак Char Знак Знак Char"/>
    <w:basedOn w:val="1"/>
    <w:link w:val="CarCharCarCharCarCharCarCharCarCharCharChar"/>
    <w:rsid w:val="00BE7019"/>
    <w:rPr>
      <w:rFonts w:ascii="Arial" w:hAnsi="Arial"/>
      <w:sz w:val="20"/>
    </w:rPr>
  </w:style>
  <w:style w:type="paragraph" w:customStyle="1" w:styleId="ab">
    <w:name w:val="Основной текст Знак"/>
    <w:link w:val="ac"/>
    <w:rsid w:val="00BE7019"/>
    <w:rPr>
      <w:sz w:val="24"/>
    </w:rPr>
  </w:style>
  <w:style w:type="character" w:customStyle="1" w:styleId="ac">
    <w:name w:val="Основной текст Знак"/>
    <w:link w:val="ab"/>
    <w:rsid w:val="00BE7019"/>
    <w:rPr>
      <w:sz w:val="24"/>
    </w:rPr>
  </w:style>
  <w:style w:type="paragraph" w:customStyle="1" w:styleId="ad">
    <w:name w:val="Знак"/>
    <w:basedOn w:val="a"/>
    <w:link w:val="ae"/>
    <w:rsid w:val="00BE7019"/>
    <w:pPr>
      <w:widowControl w:val="0"/>
      <w:spacing w:after="160" w:line="240" w:lineRule="exact"/>
      <w:jc w:val="right"/>
    </w:pPr>
    <w:rPr>
      <w:sz w:val="20"/>
    </w:rPr>
  </w:style>
  <w:style w:type="character" w:customStyle="1" w:styleId="ae">
    <w:name w:val="Знак"/>
    <w:basedOn w:val="1"/>
    <w:link w:val="ad"/>
    <w:rsid w:val="00BE7019"/>
    <w:rPr>
      <w:sz w:val="20"/>
    </w:rPr>
  </w:style>
  <w:style w:type="paragraph" w:styleId="af">
    <w:name w:val="Subtitle"/>
    <w:next w:val="a"/>
    <w:link w:val="af0"/>
    <w:uiPriority w:val="11"/>
    <w:qFormat/>
    <w:rsid w:val="00BE7019"/>
    <w:pPr>
      <w:jc w:val="both"/>
    </w:pPr>
    <w:rPr>
      <w:rFonts w:ascii="XO Thames" w:hAnsi="XO Thames"/>
      <w:i/>
      <w:sz w:val="24"/>
    </w:rPr>
  </w:style>
  <w:style w:type="character" w:customStyle="1" w:styleId="af0">
    <w:name w:val="Подзаголовок Знак"/>
    <w:link w:val="af"/>
    <w:rsid w:val="00BE7019"/>
    <w:rPr>
      <w:rFonts w:ascii="XO Thames" w:hAnsi="XO Thames"/>
      <w:i/>
      <w:sz w:val="24"/>
    </w:rPr>
  </w:style>
  <w:style w:type="paragraph" w:styleId="af1">
    <w:name w:val="footer"/>
    <w:basedOn w:val="a"/>
    <w:link w:val="af2"/>
    <w:rsid w:val="00BE7019"/>
    <w:pPr>
      <w:tabs>
        <w:tab w:val="center" w:pos="4677"/>
        <w:tab w:val="right" w:pos="9355"/>
      </w:tabs>
    </w:pPr>
  </w:style>
  <w:style w:type="character" w:customStyle="1" w:styleId="af2">
    <w:name w:val="Нижний колонтитул Знак"/>
    <w:basedOn w:val="1"/>
    <w:link w:val="af1"/>
    <w:rsid w:val="00BE7019"/>
  </w:style>
  <w:style w:type="paragraph" w:styleId="af3">
    <w:name w:val="Title"/>
    <w:basedOn w:val="a"/>
    <w:link w:val="af4"/>
    <w:uiPriority w:val="10"/>
    <w:qFormat/>
    <w:rsid w:val="00BE7019"/>
    <w:pPr>
      <w:jc w:val="center"/>
    </w:pPr>
    <w:rPr>
      <w:b/>
      <w:i/>
      <w:sz w:val="20"/>
    </w:rPr>
  </w:style>
  <w:style w:type="character" w:customStyle="1" w:styleId="af4">
    <w:name w:val="Название Знак"/>
    <w:basedOn w:val="1"/>
    <w:link w:val="af3"/>
    <w:rsid w:val="00BE7019"/>
    <w:rPr>
      <w:b/>
      <w:i/>
      <w:sz w:val="20"/>
    </w:rPr>
  </w:style>
  <w:style w:type="character" w:customStyle="1" w:styleId="40">
    <w:name w:val="Заголовок 4 Знак"/>
    <w:link w:val="4"/>
    <w:rsid w:val="00BE7019"/>
    <w:rPr>
      <w:rFonts w:ascii="XO Thames" w:hAnsi="XO Thames"/>
      <w:b/>
      <w:sz w:val="24"/>
    </w:rPr>
  </w:style>
  <w:style w:type="character" w:customStyle="1" w:styleId="20">
    <w:name w:val="Заголовок 2 Знак"/>
    <w:basedOn w:val="1"/>
    <w:link w:val="2"/>
    <w:rsid w:val="00BE7019"/>
    <w:rPr>
      <w:rFonts w:ascii="Arial" w:hAnsi="Arial"/>
      <w:b/>
      <w:i/>
      <w:sz w:val="28"/>
    </w:rPr>
  </w:style>
  <w:style w:type="table" w:styleId="af5">
    <w:name w:val="Table Grid"/>
    <w:basedOn w:val="a1"/>
    <w:rsid w:val="00BE701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63000"/>
                <a:satMod val="300000"/>
              </a:schemeClr>
            </a:gs>
            <a:gs pos="100000">
              <a:schemeClr val="phClr">
                <a:tint val="8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6350">
          <a:solidFill>
            <a:schemeClr val="phClr">
              <a:shade val="95000"/>
              <a:satMod val="105000"/>
            </a:scheme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60000"/>
                <a:satMod val="350000"/>
              </a:schemeClr>
            </a:gs>
            <a:gs pos="40000">
              <a:schemeClr val="phClr">
                <a:tint val="55000"/>
                <a:shade val="99000"/>
                <a:satMod val="350000"/>
              </a:schemeClr>
            </a:gs>
            <a:gs pos="100000">
              <a:schemeClr val="phClr">
                <a:shade val="20000"/>
                <a:satMod val="255000"/>
              </a:schemeClr>
            </a:gs>
          </a:gsLst>
        </a:gradFill>
        <a:gradFill>
          <a:gsLst>
            <a:gs pos="0">
              <a:schemeClr val="phClr">
                <a:tint val="2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2</Pages>
  <Words>791</Words>
  <Characters>4513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 Прикладова</dc:creator>
  <cp:lastModifiedBy>Urist2</cp:lastModifiedBy>
  <cp:revision>5</cp:revision>
  <dcterms:created xsi:type="dcterms:W3CDTF">2025-12-15T07:17:00Z</dcterms:created>
  <dcterms:modified xsi:type="dcterms:W3CDTF">2025-12-16T06:31:00Z</dcterms:modified>
</cp:coreProperties>
</file>